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2835"/>
        <w:gridCol w:w="2551"/>
      </w:tblGrid>
      <w:tr w:rsidR="00496DB3" w:rsidTr="006E4358">
        <w:trPr>
          <w:jc w:val="center"/>
        </w:trPr>
        <w:tc>
          <w:tcPr>
            <w:tcW w:w="10348" w:type="dxa"/>
            <w:gridSpan w:val="3"/>
          </w:tcPr>
          <w:p w:rsidR="00496DB3" w:rsidRDefault="00DC60C4" w:rsidP="00052AD9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DB3" w:rsidRPr="00191376" w:rsidRDefault="00496DB3" w:rsidP="00052AD9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496DB3" w:rsidRPr="00191376" w:rsidRDefault="00496DB3" w:rsidP="00052AD9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394DB2" w:rsidRDefault="00394DB2" w:rsidP="00394DB2">
            <w:pPr>
              <w:pStyle w:val="1"/>
              <w:spacing w:after="0"/>
              <w:ind w:right="23" w:firstLine="0"/>
              <w:jc w:val="center"/>
              <w:rPr>
                <w:b/>
                <w:spacing w:val="200"/>
                <w:sz w:val="40"/>
                <w:szCs w:val="40"/>
                <w:lang w:val="ru-RU"/>
              </w:rPr>
            </w:pPr>
          </w:p>
          <w:p w:rsidR="00496DB3" w:rsidRPr="00496DB3" w:rsidRDefault="00496DB3" w:rsidP="00812FEE">
            <w:pPr>
              <w:pStyle w:val="1"/>
              <w:spacing w:after="480"/>
              <w:ind w:firstLine="0"/>
              <w:jc w:val="center"/>
              <w:rPr>
                <w:b/>
                <w:spacing w:val="200"/>
                <w:sz w:val="40"/>
                <w:szCs w:val="40"/>
                <w:lang w:val="ru-RU"/>
              </w:rPr>
            </w:pPr>
            <w:r w:rsidRPr="00496DB3">
              <w:rPr>
                <w:b/>
                <w:spacing w:val="200"/>
                <w:sz w:val="40"/>
                <w:szCs w:val="40"/>
                <w:lang w:val="ru-RU"/>
              </w:rPr>
              <w:t>ПРИКАЗ</w:t>
            </w:r>
          </w:p>
        </w:tc>
      </w:tr>
      <w:tr w:rsidR="00496DB3" w:rsidRPr="00394DB2" w:rsidTr="006E4358">
        <w:trPr>
          <w:jc w:val="center"/>
        </w:trPr>
        <w:tc>
          <w:tcPr>
            <w:tcW w:w="7797" w:type="dxa"/>
            <w:gridSpan w:val="2"/>
          </w:tcPr>
          <w:p w:rsidR="00E565D5" w:rsidRPr="00394DB2" w:rsidRDefault="00E73DE0" w:rsidP="00E73DE0">
            <w:pPr>
              <w:spacing w:after="840"/>
              <w:ind w:left="53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10.07</w:t>
            </w:r>
            <w:r w:rsidR="00637555">
              <w:rPr>
                <w:b w:val="0"/>
                <w:sz w:val="26"/>
                <w:szCs w:val="26"/>
              </w:rPr>
              <w:t>.2018</w:t>
            </w:r>
          </w:p>
        </w:tc>
        <w:tc>
          <w:tcPr>
            <w:tcW w:w="2551" w:type="dxa"/>
          </w:tcPr>
          <w:p w:rsidR="00496DB3" w:rsidRPr="00394DB2" w:rsidRDefault="00496DB3" w:rsidP="00637555">
            <w:pPr>
              <w:spacing w:after="840"/>
              <w:rPr>
                <w:b w:val="0"/>
                <w:sz w:val="26"/>
                <w:szCs w:val="26"/>
              </w:rPr>
            </w:pPr>
            <w:r w:rsidRPr="00394DB2">
              <w:rPr>
                <w:b w:val="0"/>
                <w:sz w:val="26"/>
                <w:szCs w:val="26"/>
              </w:rPr>
              <w:t xml:space="preserve">№ </w:t>
            </w:r>
            <w:r w:rsidR="005C185F" w:rsidRPr="00394DB2">
              <w:rPr>
                <w:b w:val="0"/>
                <w:sz w:val="26"/>
                <w:szCs w:val="26"/>
              </w:rPr>
              <w:t>01-05</w:t>
            </w:r>
            <w:r w:rsidR="00DE5B5D">
              <w:rPr>
                <w:b w:val="0"/>
                <w:sz w:val="26"/>
                <w:szCs w:val="26"/>
              </w:rPr>
              <w:t>/</w:t>
            </w:r>
            <w:r w:rsidR="00E73DE0">
              <w:rPr>
                <w:b w:val="0"/>
                <w:sz w:val="26"/>
                <w:szCs w:val="26"/>
              </w:rPr>
              <w:t>53</w:t>
            </w:r>
            <w:r w:rsidR="0072167F">
              <w:rPr>
                <w:b w:val="0"/>
                <w:sz w:val="26"/>
                <w:szCs w:val="26"/>
              </w:rPr>
              <w:t>7</w:t>
            </w:r>
          </w:p>
        </w:tc>
      </w:tr>
      <w:tr w:rsidR="00496DB3" w:rsidRPr="00394DB2" w:rsidTr="006E4358">
        <w:trPr>
          <w:jc w:val="center"/>
        </w:trPr>
        <w:tc>
          <w:tcPr>
            <w:tcW w:w="4962" w:type="dxa"/>
          </w:tcPr>
          <w:p w:rsidR="00496DB3" w:rsidRPr="0072167F" w:rsidRDefault="0072167F" w:rsidP="00637555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 xml:space="preserve">О присвоении статуса муниципальной инновационной площадки, муниципального ресурсного центра, муниципальной 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стажировочной</w:t>
            </w:r>
            <w:proofErr w:type="spellEnd"/>
            <w:r w:rsidRPr="0072167F">
              <w:rPr>
                <w:b w:val="0"/>
                <w:sz w:val="26"/>
                <w:szCs w:val="26"/>
              </w:rPr>
              <w:t xml:space="preserve"> площадки образовательным учреждениям на 2018/2019 учебный год</w:t>
            </w:r>
          </w:p>
        </w:tc>
        <w:tc>
          <w:tcPr>
            <w:tcW w:w="5386" w:type="dxa"/>
            <w:gridSpan w:val="2"/>
          </w:tcPr>
          <w:p w:rsidR="00496DB3" w:rsidRPr="00394DB2" w:rsidRDefault="00496DB3" w:rsidP="00052AD9">
            <w:pPr>
              <w:rPr>
                <w:sz w:val="26"/>
                <w:szCs w:val="26"/>
              </w:rPr>
            </w:pPr>
          </w:p>
        </w:tc>
      </w:tr>
    </w:tbl>
    <w:p w:rsidR="0072167F" w:rsidRPr="0072167F" w:rsidRDefault="0072167F" w:rsidP="0072167F">
      <w:pPr>
        <w:tabs>
          <w:tab w:val="left" w:pos="1276"/>
        </w:tabs>
        <w:spacing w:before="720"/>
        <w:ind w:firstLine="851"/>
        <w:jc w:val="both"/>
        <w:rPr>
          <w:b w:val="0"/>
          <w:sz w:val="26"/>
          <w:szCs w:val="26"/>
        </w:rPr>
      </w:pPr>
      <w:r w:rsidRPr="0072167F">
        <w:rPr>
          <w:b w:val="0"/>
          <w:sz w:val="26"/>
          <w:szCs w:val="26"/>
        </w:rPr>
        <w:t xml:space="preserve">В соответствии с муниципальной программой «Развитие образования в городе Ярославле» на </w:t>
      </w:r>
      <w:r w:rsidRPr="0072167F">
        <w:rPr>
          <w:b w:val="0"/>
          <w:color w:val="000000"/>
          <w:sz w:val="26"/>
          <w:szCs w:val="26"/>
        </w:rPr>
        <w:t>2015-2020 годы</w:t>
      </w:r>
      <w:r w:rsidRPr="0072167F">
        <w:rPr>
          <w:b w:val="0"/>
          <w:sz w:val="26"/>
          <w:szCs w:val="26"/>
        </w:rPr>
        <w:t>,</w:t>
      </w:r>
    </w:p>
    <w:p w:rsidR="0072167F" w:rsidRPr="0072167F" w:rsidRDefault="0072167F" w:rsidP="0072167F">
      <w:pPr>
        <w:tabs>
          <w:tab w:val="left" w:pos="1276"/>
          <w:tab w:val="left" w:pos="1418"/>
        </w:tabs>
        <w:spacing w:before="120" w:after="120"/>
        <w:ind w:firstLine="851"/>
        <w:jc w:val="both"/>
        <w:rPr>
          <w:b w:val="0"/>
          <w:sz w:val="26"/>
          <w:szCs w:val="26"/>
        </w:rPr>
      </w:pPr>
      <w:r w:rsidRPr="0072167F">
        <w:rPr>
          <w:b w:val="0"/>
          <w:sz w:val="26"/>
          <w:szCs w:val="26"/>
        </w:rPr>
        <w:t>ПРИКАЗЫВАЮ:</w:t>
      </w:r>
    </w:p>
    <w:p w:rsidR="0072167F" w:rsidRPr="0072167F" w:rsidRDefault="0072167F" w:rsidP="0072167F">
      <w:pPr>
        <w:numPr>
          <w:ilvl w:val="0"/>
          <w:numId w:val="2"/>
        </w:numPr>
        <w:tabs>
          <w:tab w:val="num" w:pos="0"/>
          <w:tab w:val="left" w:pos="1276"/>
          <w:tab w:val="left" w:pos="1418"/>
        </w:tabs>
        <w:ind w:left="0" w:firstLine="851"/>
        <w:jc w:val="both"/>
        <w:rPr>
          <w:b w:val="0"/>
          <w:sz w:val="26"/>
          <w:szCs w:val="26"/>
        </w:rPr>
      </w:pPr>
      <w:r w:rsidRPr="0072167F">
        <w:rPr>
          <w:b w:val="0"/>
          <w:sz w:val="26"/>
          <w:szCs w:val="26"/>
        </w:rPr>
        <w:t xml:space="preserve">Присвоить муниципальным образовательным учреждениям статус муниципальной инновационной площадки, муниципальной </w:t>
      </w:r>
      <w:proofErr w:type="spellStart"/>
      <w:r w:rsidRPr="0072167F">
        <w:rPr>
          <w:b w:val="0"/>
          <w:sz w:val="26"/>
          <w:szCs w:val="26"/>
        </w:rPr>
        <w:t>стажировочной</w:t>
      </w:r>
      <w:proofErr w:type="spellEnd"/>
      <w:r w:rsidRPr="0072167F">
        <w:rPr>
          <w:b w:val="0"/>
          <w:sz w:val="26"/>
          <w:szCs w:val="26"/>
        </w:rPr>
        <w:t xml:space="preserve"> площадки и муниципального ресурсного центра на 2018/2019 учебный год (приложение).</w:t>
      </w:r>
    </w:p>
    <w:p w:rsidR="0072167F" w:rsidRPr="0072167F" w:rsidRDefault="0072167F" w:rsidP="0072167F">
      <w:pPr>
        <w:numPr>
          <w:ilvl w:val="0"/>
          <w:numId w:val="2"/>
        </w:numPr>
        <w:tabs>
          <w:tab w:val="num" w:pos="0"/>
          <w:tab w:val="left" w:pos="1276"/>
          <w:tab w:val="left" w:pos="1418"/>
        </w:tabs>
        <w:ind w:left="0" w:firstLine="851"/>
        <w:jc w:val="both"/>
        <w:rPr>
          <w:b w:val="0"/>
          <w:sz w:val="26"/>
          <w:szCs w:val="26"/>
        </w:rPr>
      </w:pPr>
      <w:r w:rsidRPr="0072167F">
        <w:rPr>
          <w:b w:val="0"/>
          <w:sz w:val="26"/>
          <w:szCs w:val="26"/>
        </w:rPr>
        <w:t xml:space="preserve">Поручить МОУ «ГЦРО» обеспечить методическое сопровождение инновационной деятельности муниципальных инновационных площадок, </w:t>
      </w:r>
      <w:proofErr w:type="spellStart"/>
      <w:r w:rsidRPr="0072167F">
        <w:rPr>
          <w:b w:val="0"/>
          <w:sz w:val="26"/>
          <w:szCs w:val="26"/>
        </w:rPr>
        <w:t>стажировочных</w:t>
      </w:r>
      <w:proofErr w:type="spellEnd"/>
      <w:r w:rsidRPr="0072167F">
        <w:rPr>
          <w:b w:val="0"/>
          <w:sz w:val="26"/>
          <w:szCs w:val="26"/>
        </w:rPr>
        <w:t xml:space="preserve"> площадок.</w:t>
      </w:r>
    </w:p>
    <w:p w:rsidR="0072167F" w:rsidRPr="0072167F" w:rsidRDefault="0072167F" w:rsidP="0072167F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right="23" w:firstLine="851"/>
        <w:jc w:val="both"/>
        <w:rPr>
          <w:sz w:val="26"/>
          <w:szCs w:val="26"/>
        </w:rPr>
      </w:pPr>
      <w:r w:rsidRPr="0072167F">
        <w:rPr>
          <w:sz w:val="26"/>
          <w:szCs w:val="26"/>
        </w:rPr>
        <w:t>Контроль за исполнением приказа возложить на начальника отдела развития муниципальной системы образования Александрову Е.И.</w:t>
      </w:r>
    </w:p>
    <w:p w:rsidR="0024440D" w:rsidRPr="0072167F" w:rsidRDefault="0024440D" w:rsidP="0072167F">
      <w:pPr>
        <w:pStyle w:val="2"/>
        <w:tabs>
          <w:tab w:val="left" w:pos="1276"/>
        </w:tabs>
        <w:rPr>
          <w:sz w:val="26"/>
          <w:szCs w:val="26"/>
        </w:rPr>
      </w:pPr>
    </w:p>
    <w:p w:rsidR="00654AF4" w:rsidRDefault="00654AF4" w:rsidP="007F1E8B">
      <w:pPr>
        <w:pStyle w:val="2"/>
        <w:ind w:firstLine="0"/>
        <w:rPr>
          <w:sz w:val="26"/>
          <w:szCs w:val="26"/>
          <w:lang w:val="ru-RU"/>
        </w:rPr>
      </w:pPr>
    </w:p>
    <w:p w:rsidR="005A4700" w:rsidRPr="005A4700" w:rsidRDefault="005A4700" w:rsidP="007F1E8B">
      <w:pPr>
        <w:pStyle w:val="2"/>
        <w:ind w:firstLine="0"/>
        <w:rPr>
          <w:sz w:val="26"/>
          <w:szCs w:val="26"/>
          <w:lang w:val="ru-RU"/>
        </w:rPr>
      </w:pPr>
    </w:p>
    <w:p w:rsidR="00D23556" w:rsidRPr="00985462" w:rsidRDefault="00985462" w:rsidP="00513E34">
      <w:pPr>
        <w:pStyle w:val="2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Заместитель директора </w:t>
      </w:r>
      <w:r w:rsidR="00E73DE0">
        <w:rPr>
          <w:sz w:val="26"/>
          <w:szCs w:val="26"/>
          <w:lang w:val="ru-RU"/>
        </w:rPr>
        <w:t>департамента</w:t>
      </w:r>
      <w:r>
        <w:rPr>
          <w:sz w:val="26"/>
          <w:szCs w:val="26"/>
          <w:lang w:val="ru-RU"/>
        </w:rPr>
        <w:t xml:space="preserve">                                           </w:t>
      </w:r>
      <w:r w:rsidR="00E73DE0">
        <w:rPr>
          <w:sz w:val="26"/>
          <w:szCs w:val="26"/>
          <w:lang w:val="ru-RU"/>
        </w:rPr>
        <w:t xml:space="preserve">                             </w:t>
      </w:r>
      <w:proofErr w:type="spellStart"/>
      <w:r w:rsidR="00E73DE0">
        <w:rPr>
          <w:sz w:val="26"/>
          <w:szCs w:val="26"/>
          <w:lang w:val="ru-RU"/>
        </w:rPr>
        <w:t>Е.А.</w:t>
      </w:r>
      <w:r>
        <w:rPr>
          <w:sz w:val="26"/>
          <w:szCs w:val="26"/>
          <w:lang w:val="ru-RU"/>
        </w:rPr>
        <w:t>Ильина</w:t>
      </w:r>
      <w:proofErr w:type="spellEnd"/>
    </w:p>
    <w:p w:rsidR="0072167F" w:rsidRDefault="004A3736" w:rsidP="004A3736">
      <w:pPr>
        <w:tabs>
          <w:tab w:val="left" w:pos="7371"/>
        </w:tabs>
        <w:rPr>
          <w:b w:val="0"/>
          <w:szCs w:val="24"/>
        </w:rPr>
      </w:pPr>
      <w:r w:rsidRPr="009264B8">
        <w:rPr>
          <w:b w:val="0"/>
          <w:szCs w:val="24"/>
        </w:rPr>
        <w:t xml:space="preserve"> </w:t>
      </w:r>
      <w:r w:rsidR="005C185F">
        <w:rPr>
          <w:b w:val="0"/>
          <w:szCs w:val="24"/>
        </w:rPr>
        <w:t xml:space="preserve">  </w:t>
      </w:r>
    </w:p>
    <w:p w:rsidR="0072167F" w:rsidRPr="0072167F" w:rsidRDefault="0072167F" w:rsidP="0072167F">
      <w:pPr>
        <w:pStyle w:val="4"/>
        <w:spacing w:before="0" w:after="0"/>
        <w:ind w:left="5103"/>
        <w:rPr>
          <w:rFonts w:ascii="Times New Roman" w:hAnsi="Times New Roman"/>
          <w:b w:val="0"/>
          <w:sz w:val="26"/>
          <w:szCs w:val="26"/>
        </w:rPr>
      </w:pPr>
      <w:r>
        <w:rPr>
          <w:b w:val="0"/>
          <w:szCs w:val="24"/>
        </w:rPr>
        <w:br w:type="page"/>
      </w:r>
      <w:r w:rsidRPr="0072167F"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</w:p>
    <w:p w:rsidR="0072167F" w:rsidRPr="0072167F" w:rsidRDefault="0072167F" w:rsidP="0072167F">
      <w:pPr>
        <w:pStyle w:val="a5"/>
        <w:ind w:left="5103" w:firstLine="0"/>
        <w:rPr>
          <w:sz w:val="26"/>
          <w:szCs w:val="26"/>
        </w:rPr>
      </w:pPr>
      <w:r w:rsidRPr="0072167F">
        <w:rPr>
          <w:sz w:val="26"/>
          <w:szCs w:val="26"/>
        </w:rPr>
        <w:t xml:space="preserve">к приказу департамента образования мэрии города Ярославля от </w:t>
      </w:r>
      <w:r>
        <w:rPr>
          <w:sz w:val="26"/>
          <w:szCs w:val="26"/>
        </w:rPr>
        <w:t>10</w:t>
      </w:r>
      <w:r w:rsidRPr="0072167F">
        <w:rPr>
          <w:sz w:val="26"/>
          <w:szCs w:val="26"/>
        </w:rPr>
        <w:t>.07.2018 № 01-05/</w:t>
      </w:r>
      <w:r>
        <w:rPr>
          <w:sz w:val="26"/>
          <w:szCs w:val="26"/>
        </w:rPr>
        <w:t>537</w:t>
      </w:r>
    </w:p>
    <w:p w:rsidR="0072167F" w:rsidRPr="0072167F" w:rsidRDefault="0072167F" w:rsidP="0072167F">
      <w:pPr>
        <w:tabs>
          <w:tab w:val="left" w:pos="-2127"/>
        </w:tabs>
        <w:ind w:left="5103"/>
        <w:jc w:val="center"/>
        <w:rPr>
          <w:b w:val="0"/>
          <w:bCs/>
          <w:sz w:val="26"/>
          <w:szCs w:val="26"/>
        </w:rPr>
      </w:pPr>
    </w:p>
    <w:p w:rsidR="0072167F" w:rsidRDefault="0072167F" w:rsidP="0072167F">
      <w:pPr>
        <w:tabs>
          <w:tab w:val="left" w:pos="-2127"/>
        </w:tabs>
        <w:jc w:val="center"/>
        <w:rPr>
          <w:b w:val="0"/>
          <w:bCs/>
          <w:sz w:val="26"/>
          <w:szCs w:val="26"/>
        </w:rPr>
      </w:pPr>
    </w:p>
    <w:p w:rsidR="0072167F" w:rsidRPr="00556769" w:rsidRDefault="0072167F" w:rsidP="0072167F">
      <w:pPr>
        <w:tabs>
          <w:tab w:val="left" w:pos="-2127"/>
        </w:tabs>
        <w:jc w:val="center"/>
        <w:rPr>
          <w:b w:val="0"/>
          <w:bCs/>
          <w:sz w:val="26"/>
          <w:szCs w:val="26"/>
        </w:rPr>
      </w:pPr>
      <w:r w:rsidRPr="00556769">
        <w:rPr>
          <w:bCs/>
          <w:sz w:val="26"/>
          <w:szCs w:val="26"/>
        </w:rPr>
        <w:t xml:space="preserve">Список муниципальных образовательных учреждений, которым присвоен статус муниципальной инновационной площадки, муниципальной </w:t>
      </w:r>
      <w:proofErr w:type="spellStart"/>
      <w:r w:rsidRPr="00556769">
        <w:rPr>
          <w:bCs/>
          <w:sz w:val="26"/>
          <w:szCs w:val="26"/>
        </w:rPr>
        <w:t>стажировочной</w:t>
      </w:r>
      <w:proofErr w:type="spellEnd"/>
      <w:r w:rsidRPr="00556769">
        <w:rPr>
          <w:bCs/>
          <w:sz w:val="26"/>
          <w:szCs w:val="26"/>
        </w:rPr>
        <w:t xml:space="preserve"> площадки и муниципального ресурсного центра </w:t>
      </w:r>
    </w:p>
    <w:p w:rsidR="0072167F" w:rsidRDefault="0072167F" w:rsidP="0072167F">
      <w:pPr>
        <w:tabs>
          <w:tab w:val="left" w:pos="-2127"/>
        </w:tabs>
        <w:jc w:val="center"/>
        <w:rPr>
          <w:bCs/>
          <w:sz w:val="26"/>
          <w:szCs w:val="26"/>
        </w:rPr>
      </w:pPr>
      <w:r w:rsidRPr="00556769">
        <w:rPr>
          <w:bCs/>
          <w:sz w:val="26"/>
          <w:szCs w:val="26"/>
        </w:rPr>
        <w:t>на 2018/2019 учебный год</w:t>
      </w:r>
    </w:p>
    <w:p w:rsidR="0072167F" w:rsidRPr="00556769" w:rsidRDefault="0072167F" w:rsidP="0072167F">
      <w:pPr>
        <w:tabs>
          <w:tab w:val="left" w:pos="-2127"/>
        </w:tabs>
        <w:jc w:val="center"/>
        <w:rPr>
          <w:b w:val="0"/>
          <w:bCs/>
          <w:sz w:val="26"/>
          <w:szCs w:val="26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264"/>
        <w:gridCol w:w="6154"/>
      </w:tblGrid>
      <w:tr w:rsidR="0072167F" w:rsidRPr="00556769" w:rsidTr="00896683">
        <w:trPr>
          <w:jc w:val="center"/>
        </w:trPr>
        <w:tc>
          <w:tcPr>
            <w:tcW w:w="608" w:type="dxa"/>
          </w:tcPr>
          <w:p w:rsidR="0072167F" w:rsidRPr="00556769" w:rsidRDefault="0072167F" w:rsidP="00896683">
            <w:pPr>
              <w:rPr>
                <w:b w:val="0"/>
                <w:bCs/>
                <w:sz w:val="26"/>
                <w:szCs w:val="26"/>
              </w:rPr>
            </w:pPr>
            <w:r w:rsidRPr="00556769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3264" w:type="dxa"/>
          </w:tcPr>
          <w:p w:rsidR="0072167F" w:rsidRPr="00556769" w:rsidRDefault="0072167F" w:rsidP="0072167F">
            <w:pPr>
              <w:tabs>
                <w:tab w:val="left" w:pos="560"/>
                <w:tab w:val="center" w:pos="1196"/>
              </w:tabs>
              <w:rPr>
                <w:b w:val="0"/>
                <w:bCs/>
                <w:sz w:val="26"/>
                <w:szCs w:val="26"/>
              </w:rPr>
            </w:pPr>
            <w:r w:rsidRPr="00556769">
              <w:rPr>
                <w:bCs/>
                <w:sz w:val="26"/>
                <w:szCs w:val="26"/>
              </w:rPr>
              <w:t>Учреждение</w:t>
            </w:r>
          </w:p>
        </w:tc>
        <w:tc>
          <w:tcPr>
            <w:tcW w:w="6154" w:type="dxa"/>
          </w:tcPr>
          <w:p w:rsidR="0072167F" w:rsidRPr="00556769" w:rsidRDefault="0072167F" w:rsidP="0072167F">
            <w:pPr>
              <w:rPr>
                <w:b w:val="0"/>
                <w:bCs/>
                <w:sz w:val="26"/>
                <w:szCs w:val="26"/>
              </w:rPr>
            </w:pPr>
            <w:r w:rsidRPr="00556769">
              <w:rPr>
                <w:bCs/>
                <w:sz w:val="26"/>
                <w:szCs w:val="26"/>
              </w:rPr>
              <w:t>Тема проекта</w:t>
            </w:r>
          </w:p>
        </w:tc>
      </w:tr>
      <w:tr w:rsidR="0072167F" w:rsidRPr="00556769" w:rsidTr="00896683">
        <w:trPr>
          <w:jc w:val="center"/>
        </w:trPr>
        <w:tc>
          <w:tcPr>
            <w:tcW w:w="10026" w:type="dxa"/>
            <w:gridSpan w:val="3"/>
          </w:tcPr>
          <w:p w:rsidR="0072167F" w:rsidRPr="00556769" w:rsidRDefault="0072167F" w:rsidP="00896683">
            <w:pPr>
              <w:rPr>
                <w:b w:val="0"/>
                <w:bCs/>
                <w:sz w:val="26"/>
                <w:szCs w:val="26"/>
              </w:rPr>
            </w:pPr>
            <w:r w:rsidRPr="00556769">
              <w:rPr>
                <w:bCs/>
                <w:sz w:val="26"/>
                <w:szCs w:val="26"/>
              </w:rPr>
              <w:t>Муниципальные инновационные площадки</w:t>
            </w:r>
          </w:p>
        </w:tc>
      </w:tr>
      <w:tr w:rsidR="0072167F" w:rsidRPr="0072167F" w:rsidTr="004D207B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 109, 126, 130, 183, 235,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№№ 5, 10, 81, 90</w:t>
            </w:r>
          </w:p>
        </w:tc>
        <w:tc>
          <w:tcPr>
            <w:tcW w:w="615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«ГЦРО»,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52, 78, 126, 127, 158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Сопровождение профессионального развития педагогических работников, работающих с детьми, имеющими нарушения аффективно-волевой сферы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3, 16, 77, 127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Организация инклюзивного подхода в группах комбинированной направленности для детей с ТНР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3, 16, 77, 101, 228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Организация службы медиации в ДОО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85, 139, 142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Разработка и реализация проекта «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ЯрТалант</w:t>
            </w:r>
            <w:proofErr w:type="spellEnd"/>
            <w:r w:rsidRPr="0072167F">
              <w:rPr>
                <w:b w:val="0"/>
                <w:sz w:val="26"/>
                <w:szCs w:val="26"/>
              </w:rPr>
              <w:t>» для воспитанников с признаками одаренности через сетевую форму взаимодействия участников образовательных отношений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12, 26, 27, 35, 38, 125, 151, 155, 174, 232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10, 38, 56, 228, 232,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237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Организация внебюджетной деятельности как средство повышения эффективности работы ДОУ в современных социально-экономических условиях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65, 82, 106, 179, 193, 233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Организация сетевого взаимодействия дошкольных образовательных учреждений как условие успешного проведения аттестации педагогических работников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50,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68,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100,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157,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241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Управление процессом разработки (проектирования) адаптированной основной образовательной программы ДОО, специальной индивидуальной программы развития для детей с ОВЗ в условиях реализации ФГОС ДО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Разработка модели развития и поддержки детского чтения в ДОУ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ДО ДЭЦ «Родник»,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  <w:highlight w:val="yellow"/>
              </w:rPr>
            </w:pPr>
            <w:r w:rsidRPr="0072167F">
              <w:rPr>
                <w:b w:val="0"/>
                <w:sz w:val="26"/>
                <w:szCs w:val="26"/>
              </w:rPr>
              <w:t xml:space="preserve">МОУ ДО 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ЯрЮЦ</w:t>
            </w:r>
            <w:proofErr w:type="spellEnd"/>
            <w:r w:rsidRPr="0072167F">
              <w:rPr>
                <w:b w:val="0"/>
                <w:sz w:val="26"/>
                <w:szCs w:val="26"/>
              </w:rPr>
              <w:t xml:space="preserve"> «Радуга», МОУ ДО «Дворец пионеров», МОУ ДО ЦДТ «Россияне», МОУ ДО «Дом творчества Красноперекопского </w:t>
            </w:r>
            <w:r w:rsidRPr="0072167F">
              <w:rPr>
                <w:b w:val="0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lastRenderedPageBreak/>
              <w:t>Организация интерактивной музейной среды в условиях сетевого взаимодействия учреждений дополнительного образования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2, 32, 65, 78, 145,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148,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233</w:t>
            </w:r>
            <w:r>
              <w:rPr>
                <w:b w:val="0"/>
                <w:sz w:val="26"/>
                <w:szCs w:val="26"/>
              </w:rPr>
              <w:t xml:space="preserve">, </w:t>
            </w:r>
            <w:r w:rsidRPr="0072167F">
              <w:rPr>
                <w:b w:val="0"/>
                <w:sz w:val="26"/>
                <w:szCs w:val="26"/>
              </w:rPr>
              <w:t>МОУ «Начальная школа-детский сад № 115»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Организация психолого-педагогического сопровождения детей с ограниченными возможностями здоровья в условиях инклюзивного образования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18,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29,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30,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35,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44,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47,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54,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56,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62,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65,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74,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82,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85,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91,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92,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93,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95,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100,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104,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106,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107,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109,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112,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114,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126,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130,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131,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135,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139,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142,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144,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149,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151,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155,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174,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176,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183,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203,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204,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205,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207,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222,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232, 233, 235,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240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Современный детский сад – островок счастливого детства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«ГЦРО»,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12, 26,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57,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91,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110,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182,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207,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233,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МОУ «Начальная школа-детский сад № 115»,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№№ 11,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56, 68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Проектирование образовательной ситуации на индивидуальном, групповом, институциональном уровне в условиях сетевого взаимодействия</w:t>
            </w:r>
          </w:p>
        </w:tc>
      </w:tr>
      <w:tr w:rsidR="0072167F" w:rsidRPr="0072167F" w:rsidTr="004D207B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№№ 87, 90</w:t>
            </w:r>
          </w:p>
        </w:tc>
        <w:tc>
          <w:tcPr>
            <w:tcW w:w="615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Робототехника. Индивидуальные образовательные траектории и навыки будущего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72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Взаимное обучение педагогов как ресурс повышения качества образовательного результата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4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Устная часть ОГЭ по русскому языку. Работа над функционально-смысловыми типами речи как способ коммуникативного развития личности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49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«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ПремьерПарк</w:t>
            </w:r>
            <w:proofErr w:type="spellEnd"/>
            <w:r w:rsidRPr="0072167F">
              <w:rPr>
                <w:b w:val="0"/>
                <w:sz w:val="26"/>
                <w:szCs w:val="26"/>
              </w:rPr>
              <w:t>» - образовательный лагерь как модель профильного самоопределения учащихся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99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Создание условий для реализации раздельно-параллельного обучения на уровне основного общего образования в условиях внедрения ФГОС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№№ 2, 4, 11, 14, 56, 67, 76, 80,73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«Лицей № 86»,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Совет директоров школ города как ресурс стратегического развития МСО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12,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ДО ЦВР «Приоритет»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Формирование навыков социально-бытовой ориентировки учащихся с ограниченными возможностями здоровья (слабовидящих) средствами дополнительного образования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32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Проектные формы учебной работы как средство организации образовательной деятельности детей с ОВЗ в системе классов инклюзии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«ГЦРО»,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№№ 12,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18,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56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Внутришкольный мониторинг как основа управления качеством образования в условиях реализации ФГОС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89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Управление образовательной организацией в современных условиях через сетевое взаимодействие участников образовательного процесса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4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Инновационные технологии как фактор повышения эффективности образовательной деятельности обучающихся и педагогов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«ГЦРО»,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№№ 6,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40,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Формирующее оценивание в работе учителя-предметника как ведущий способ формирования ключевых компетентностей обучающихся в условиях подготовки к итоговому собеседованию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«Гимназия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3»,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Совершенствование организационно-педагогических условий формирования экологической культуры средствами сетевого взаимодействия участников образовательного процесса ОО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ДО «ГЦТТ»,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КОЦ «ЛАД»,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№№ 17, 26, 29,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62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Развитие сетевого взаимодействия, обеспечивающего интеграцию дополнительного, общего, профессионального образования и промышленных предприятий в области образовательной робототехники и научно-технического творчества детей и молодежи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МУ Центр «Развитие», МДОУ № 78,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100,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179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Организация комплексного сопровождения детей раннего возраста в МСО г. Ярославля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5,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15, 36, 42, 67, 173, 193, 211,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225, 236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Комплексные походы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57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Мониторинг образовательных достижений обучающихся с ОВЗ</w:t>
            </w:r>
          </w:p>
        </w:tc>
      </w:tr>
      <w:tr w:rsidR="0072167F" w:rsidRPr="00556769" w:rsidTr="00896683">
        <w:trPr>
          <w:jc w:val="center"/>
        </w:trPr>
        <w:tc>
          <w:tcPr>
            <w:tcW w:w="10026" w:type="dxa"/>
            <w:gridSpan w:val="3"/>
          </w:tcPr>
          <w:p w:rsidR="0072167F" w:rsidRPr="00556769" w:rsidRDefault="0072167F" w:rsidP="00896683">
            <w:pPr>
              <w:rPr>
                <w:b w:val="0"/>
                <w:bCs/>
                <w:sz w:val="26"/>
                <w:szCs w:val="26"/>
              </w:rPr>
            </w:pPr>
            <w:r w:rsidRPr="00556769">
              <w:rPr>
                <w:bCs/>
                <w:sz w:val="26"/>
                <w:szCs w:val="26"/>
              </w:rPr>
              <w:t>Муниципальные стажировочные площадки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 142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Технологии развивающих игр нового поколения в интеллектуальном развитии дошкольника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 171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Совершенствование компетенций педагога дошкольной образовательной организации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как условие реализации Профессионального стандарта педагога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 10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 xml:space="preserve">Реализация 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здоровьесохраняющей</w:t>
            </w:r>
            <w:proofErr w:type="spellEnd"/>
            <w:r w:rsidRPr="0072167F">
              <w:rPr>
                <w:b w:val="0"/>
                <w:sz w:val="26"/>
                <w:szCs w:val="26"/>
              </w:rPr>
              <w:t xml:space="preserve"> системы работы ДОО в современных условиях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 130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 xml:space="preserve">Организация образовательной деятельности с детьми дошкольного возраста средствами интерактивной доски с учетом принципов 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здоровьесбережения</w:t>
            </w:r>
            <w:proofErr w:type="spellEnd"/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«Начальная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школа-детский сад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№ 115»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Современные образовательные технологии в детском саду: новые возможности организации образовательного процесса с дошкольниками в соответствии с ФГОС ДО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15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 xml:space="preserve">Реализация технологии формирующего оценивания в рамках ФГОС с использованием программно-технических решений 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Promethean</w:t>
            </w:r>
            <w:proofErr w:type="spellEnd"/>
            <w:r w:rsidRPr="0072167F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ActivInspire</w:t>
            </w:r>
            <w:proofErr w:type="spellEnd"/>
            <w:r w:rsidRPr="0072167F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ActivExpression</w:t>
            </w:r>
            <w:proofErr w:type="spellEnd"/>
            <w:r w:rsidRPr="0072167F">
              <w:rPr>
                <w:b w:val="0"/>
                <w:sz w:val="26"/>
                <w:szCs w:val="26"/>
              </w:rPr>
              <w:t xml:space="preserve"> 2)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31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 xml:space="preserve">Использование интерактивной доски 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Interwrite</w:t>
            </w:r>
            <w:proofErr w:type="spellEnd"/>
            <w:r w:rsidRPr="0072167F">
              <w:rPr>
                <w:b w:val="0"/>
                <w:sz w:val="26"/>
                <w:szCs w:val="26"/>
              </w:rPr>
              <w:t xml:space="preserve"> и 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ActivBoard</w:t>
            </w:r>
            <w:proofErr w:type="spellEnd"/>
            <w:r w:rsidRPr="0072167F">
              <w:rPr>
                <w:b w:val="0"/>
                <w:sz w:val="26"/>
                <w:szCs w:val="26"/>
              </w:rPr>
              <w:t xml:space="preserve"> в образовательном процессе в рамках реализации ФГОС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13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Использование интерактивных средств обучения в образовательном процессе как средство реализации ФГОС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Детский центр «Восхождение»,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lastRenderedPageBreak/>
              <w:t>МУ ГЦ ППМС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lastRenderedPageBreak/>
              <w:t xml:space="preserve">Использование </w:t>
            </w:r>
            <w:proofErr w:type="spellStart"/>
            <w:r w:rsidRPr="0072167F">
              <w:rPr>
                <w:b w:val="0"/>
                <w:sz w:val="26"/>
                <w:szCs w:val="26"/>
              </w:rPr>
              <w:t>здоровьесберегающих</w:t>
            </w:r>
            <w:proofErr w:type="spellEnd"/>
            <w:r w:rsidRPr="0072167F">
              <w:rPr>
                <w:b w:val="0"/>
                <w:sz w:val="26"/>
                <w:szCs w:val="26"/>
              </w:rPr>
              <w:t xml:space="preserve"> технологий в образовательной среде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МУ ГЦ ППМС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Психолого-педагогическая компетентность педагогов в образовательной организации по работе с детьми, имеющими деструктивное поведение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ДО ЦАТ «Перспектива»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Развитие мультимедийного образования в муниципальной системе образования города Ярославля. Трансляция опыта работы центра анимационного творчества «Перспектива» в педагогическую практику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ДО ЦВР «Приоритет»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Мастер-класс как средство овладения техниками декоративно-прикладного творчества и народных художественных промыслов Ярославской области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МОУ «ГЦРО»,</w:t>
            </w:r>
          </w:p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  <w:highlight w:val="yellow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МУ Центр «Развитие», МОУ СШ №№ 5, 12, 16, 23, 25, 44, 57, 68, 69, 72, 99, МОУ ДО ЦДТ «Витязь».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Создание условий для обучения детей с ОВЗ в ОО</w:t>
            </w:r>
          </w:p>
        </w:tc>
      </w:tr>
      <w:tr w:rsidR="0072167F" w:rsidRPr="00556769" w:rsidTr="00896683">
        <w:trPr>
          <w:jc w:val="center"/>
        </w:trPr>
        <w:tc>
          <w:tcPr>
            <w:tcW w:w="10026" w:type="dxa"/>
            <w:gridSpan w:val="3"/>
          </w:tcPr>
          <w:p w:rsidR="0072167F" w:rsidRPr="00556769" w:rsidRDefault="0072167F" w:rsidP="00896683">
            <w:pPr>
              <w:rPr>
                <w:b w:val="0"/>
                <w:bCs/>
                <w:sz w:val="26"/>
                <w:szCs w:val="26"/>
              </w:rPr>
            </w:pPr>
            <w:r w:rsidRPr="00556769">
              <w:rPr>
                <w:bCs/>
                <w:sz w:val="26"/>
                <w:szCs w:val="26"/>
              </w:rPr>
              <w:t>Муниципальные ресурсные центры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25, 70, 106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Проектирование развивающей предметно-пространственной среды ДОО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50, 100, 148, 241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Управление процессом разработки (проектирования) ООП ДОО в условиях реализации ФГОС ДО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40, 72, 75, 93, 107, 182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Обеспечение качества дошкольного образования в условиях реализации ФГОС ДО: внутрифирменный мониторинг качества дошкольного образования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  <w:highlight w:val="yellow"/>
              </w:rPr>
            </w:pPr>
            <w:r w:rsidRPr="0072167F">
              <w:rPr>
                <w:b w:val="0"/>
                <w:sz w:val="26"/>
                <w:szCs w:val="26"/>
              </w:rPr>
              <w:t>МДОУ №№ 19, 41,142,190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Модель эффективной работы с персоналом ДОУ в условиях реализации федерального государственного образовательного стандарта дошкольного образования</w:t>
            </w:r>
          </w:p>
        </w:tc>
      </w:tr>
      <w:tr w:rsidR="0072167F" w:rsidRPr="0072167F" w:rsidTr="00D103A6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ДПО «ГЦРО», МОУ «Лицей № 86», МОУ «Гимназия № 1»,  СШ №№ 10,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15, 17, 18, 23, 28, 31, 43, 49, 57, 58, 59, 68, 71, 87, 88, 89, 90,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99, МДОУ №№ 55, 95, 167, 212, 227, 228, 235, МОУ «Начальная школа – детский сад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№ 115», МОУ ДО ЦДТ «Россияне»</w:t>
            </w:r>
          </w:p>
        </w:tc>
        <w:tc>
          <w:tcPr>
            <w:tcW w:w="615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Реализация Концепции развития математического образования в муниципальной системе образования города Ярославля по кластерным направлениям</w:t>
            </w:r>
          </w:p>
        </w:tc>
        <w:bookmarkStart w:id="0" w:name="_GoBack"/>
        <w:bookmarkEnd w:id="0"/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«ГЦРО», МОУ «Гимназия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1», МОУ «Гимназия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2», МОУ «Гимназия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 xml:space="preserve">3» МОУ «Лицей № 86», МОУ СШ №№ 2, 12, 30, 36, 43, 58, 59, 76, 77, 80, 81, 87, МОУ «Провинциальный колледж», МОУ ДО «МУЦ Кировского и Ленинского районов», МОУ ДО «МУЦ </w:t>
            </w:r>
            <w:r w:rsidRPr="0072167F">
              <w:rPr>
                <w:b w:val="0"/>
                <w:sz w:val="26"/>
                <w:szCs w:val="26"/>
              </w:rPr>
              <w:lastRenderedPageBreak/>
              <w:t>Красноперекопского района», МОУ КОЦ «ЛАД», МОУ ДО ДЮЦ «Ярославич», МОУ ДО «Детский морской центр»,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МОУ ДО ЦДТ «Россияне»,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МДОУ №№ 38, 55, 56, 81, 85, 139, 140, 142, 144, 221, 222, 237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lastRenderedPageBreak/>
              <w:t>Создание муниципальной системы сопровождения профессионального самоопределения обучающихся</w:t>
            </w:r>
          </w:p>
        </w:tc>
      </w:tr>
      <w:tr w:rsidR="0072167F" w:rsidRPr="0072167F" w:rsidTr="004D207B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№№ 29, 40, 76, 90, МОУ «Лицей № 86» (прикрепленные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МОУ СШ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31,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8,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75)</w:t>
            </w:r>
          </w:p>
        </w:tc>
        <w:tc>
          <w:tcPr>
            <w:tcW w:w="615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Незабытые страницы Ярославля – школьный краеведческий сайт как открытое образовательное пространство МСО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МОУ СШ № 66</w:t>
            </w:r>
          </w:p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Лига Юного Медиатора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МОУ СШ №№ 23, 72, 83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Коррекционно-развивающие занятия учителей-логопедов и педагогов-психологов с детьми с ОВЗ (ЗПР) на основе учебного материала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МОУ СШ №№ 6,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23,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78,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89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Сетевое взаимодействие общеобразовательных организаций при реализации образовательных программ профильного и предпрофильного обучения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МОУ СШ №№ 6, 23,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40,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66,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73,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88, 89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Инновационные подходы в развитии гражданско-правового воспитания через сетевое взаимодействие педагогических и ученических коллективов сетевых групп:</w:t>
            </w:r>
            <w:r w:rsidRPr="0072167F">
              <w:rPr>
                <w:b w:val="0"/>
                <w:color w:val="000000"/>
                <w:sz w:val="26"/>
                <w:szCs w:val="26"/>
              </w:rPr>
              <w:br/>
              <w:t xml:space="preserve">МОУ СШ №6   – МОУ СШ № 40,66; </w:t>
            </w:r>
            <w:r w:rsidRPr="0072167F">
              <w:rPr>
                <w:b w:val="0"/>
                <w:color w:val="000000"/>
                <w:sz w:val="26"/>
                <w:szCs w:val="26"/>
              </w:rPr>
              <w:br/>
              <w:t>МОУ СШ №89  – МОУ СШ № 23,73, 88.</w:t>
            </w:r>
          </w:p>
        </w:tc>
      </w:tr>
      <w:tr w:rsidR="0072167F" w:rsidRPr="0072167F" w:rsidTr="004D207B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МОУ «Лицей № 86»,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МОУ СШ №№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4, 8, 40, 42, 75, 76,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color w:val="000000"/>
                <w:sz w:val="26"/>
                <w:szCs w:val="26"/>
              </w:rPr>
              <w:t>80, 90</w:t>
            </w:r>
          </w:p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6154" w:type="dxa"/>
            <w:shd w:val="clear" w:color="auto" w:fill="FFFF00"/>
          </w:tcPr>
          <w:p w:rsidR="0072167F" w:rsidRPr="0072167F" w:rsidRDefault="0072167F" w:rsidP="0072167F">
            <w:pPr>
              <w:rPr>
                <w:b w:val="0"/>
                <w:color w:val="000000"/>
                <w:sz w:val="26"/>
                <w:szCs w:val="26"/>
              </w:rPr>
            </w:pPr>
            <w:r w:rsidRPr="0072167F">
              <w:rPr>
                <w:b w:val="0"/>
                <w:color w:val="000000"/>
                <w:sz w:val="26"/>
                <w:szCs w:val="26"/>
              </w:rPr>
              <w:t>Организация сетевого взаимодействия образовательных учреждений через сетевые сообщества и персональные сайты педагогов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МУ ГЦ ППМС, МОУ СШ №№ 3,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10, 33, 42, 46, 89, ОСОШ № 97,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МОУ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«Лицей № 86», МОУ «Санаторно-лесная школа», МДОУ № 99, 130, 225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Формирование безопасной образовательной среды и сетевого пространства для участников образовательных отношений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 ДО ДЦ «Восхождение»,  МОУ КОЦ "ЛАД",  МОУ ДО ЦАТ "Перспектива", МОУ ДО ЦДТ «Россияне», МОУ ДО ДЮЦ «Ярославич», «Ярославский городской Дворец пионеров»,  «Межшкольный учебный центр Кировского и Ленинского района», МОУ ДО ЦВР «Приоритет».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города Ярославля</w:t>
            </w:r>
          </w:p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«Санаторная школа-</w:t>
            </w:r>
            <w:r w:rsidRPr="0072167F">
              <w:rPr>
                <w:b w:val="0"/>
                <w:sz w:val="26"/>
                <w:szCs w:val="26"/>
              </w:rPr>
              <w:lastRenderedPageBreak/>
              <w:t>интернат № 6»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lastRenderedPageBreak/>
              <w:t xml:space="preserve">Организационно-методическая поддержка </w:t>
            </w:r>
            <w:r w:rsidRPr="0072167F">
              <w:rPr>
                <w:b w:val="0"/>
                <w:sz w:val="26"/>
                <w:szCs w:val="26"/>
              </w:rPr>
              <w:lastRenderedPageBreak/>
              <w:t>общеобразовательных организаций г. Ярославля при реализации ФГОС НОО, ФГОС ООО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№№ 12, 27, 49, 59, 87, МОУ «Гимназия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1», «Гимназия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2», «Гимназия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2167F">
              <w:rPr>
                <w:b w:val="0"/>
                <w:sz w:val="26"/>
                <w:szCs w:val="26"/>
              </w:rPr>
              <w:t>3», «Провинциальный колледж»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Организационно-методическая поддержка перехода на ФГОС СОО общеобразовательных организаций г. Ярославля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90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Создание вдохновляющей образовательной среды для креативных проб в проектной деятельности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72167F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МОУ СШ № 37</w:t>
            </w:r>
          </w:p>
        </w:tc>
        <w:tc>
          <w:tcPr>
            <w:tcW w:w="615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Организация проектной деятельности учащихся в рамках реализации ООП ООО, новые подходы, новые образовательные технологии</w:t>
            </w:r>
          </w:p>
        </w:tc>
      </w:tr>
      <w:tr w:rsidR="0072167F" w:rsidRPr="0072167F" w:rsidTr="00896683">
        <w:trPr>
          <w:jc w:val="center"/>
        </w:trPr>
        <w:tc>
          <w:tcPr>
            <w:tcW w:w="608" w:type="dxa"/>
          </w:tcPr>
          <w:p w:rsidR="0072167F" w:rsidRPr="004D207B" w:rsidRDefault="0072167F" w:rsidP="00896683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264" w:type="dxa"/>
          </w:tcPr>
          <w:p w:rsidR="0072167F" w:rsidRPr="0072167F" w:rsidRDefault="0072167F" w:rsidP="0072167F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 xml:space="preserve">МОУ </w:t>
            </w:r>
            <w:proofErr w:type="gramStart"/>
            <w:r w:rsidRPr="0072167F">
              <w:rPr>
                <w:b w:val="0"/>
                <w:sz w:val="26"/>
                <w:szCs w:val="26"/>
              </w:rPr>
              <w:t>ДО</w:t>
            </w:r>
            <w:proofErr w:type="gramEnd"/>
            <w:r w:rsidRPr="0072167F">
              <w:rPr>
                <w:b w:val="0"/>
                <w:sz w:val="26"/>
                <w:szCs w:val="26"/>
              </w:rPr>
              <w:t xml:space="preserve"> «Детский морской центр»</w:t>
            </w:r>
          </w:p>
        </w:tc>
        <w:tc>
          <w:tcPr>
            <w:tcW w:w="6154" w:type="dxa"/>
          </w:tcPr>
          <w:p w:rsidR="0072167F" w:rsidRPr="0072167F" w:rsidRDefault="0072167F" w:rsidP="00896683">
            <w:pPr>
              <w:rPr>
                <w:b w:val="0"/>
                <w:sz w:val="26"/>
                <w:szCs w:val="26"/>
              </w:rPr>
            </w:pPr>
            <w:r w:rsidRPr="0072167F">
              <w:rPr>
                <w:b w:val="0"/>
                <w:sz w:val="26"/>
                <w:szCs w:val="26"/>
              </w:rPr>
              <w:t>Повышение эффективности работы в объединениях кадетской направленности путем сетевого взаимодействия муниципальных образовательных учреждений</w:t>
            </w:r>
          </w:p>
        </w:tc>
      </w:tr>
    </w:tbl>
    <w:p w:rsidR="0072167F" w:rsidRPr="00556769" w:rsidRDefault="0072167F" w:rsidP="0072167F">
      <w:pPr>
        <w:ind w:firstLine="851"/>
        <w:jc w:val="both"/>
        <w:rPr>
          <w:sz w:val="26"/>
          <w:szCs w:val="26"/>
        </w:rPr>
      </w:pPr>
    </w:p>
    <w:p w:rsidR="0050366F" w:rsidRPr="009264B8" w:rsidRDefault="0050366F" w:rsidP="004A3736">
      <w:pPr>
        <w:tabs>
          <w:tab w:val="left" w:pos="7371"/>
        </w:tabs>
        <w:rPr>
          <w:b w:val="0"/>
          <w:szCs w:val="24"/>
        </w:rPr>
      </w:pPr>
    </w:p>
    <w:sectPr w:rsidR="0050366F" w:rsidRPr="009264B8" w:rsidSect="00394DB2">
      <w:pgSz w:w="11906" w:h="16838" w:code="9"/>
      <w:pgMar w:top="454" w:right="567" w:bottom="567" w:left="1134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459"/>
    <w:multiLevelType w:val="hybridMultilevel"/>
    <w:tmpl w:val="DFD0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1F26"/>
    <w:multiLevelType w:val="hybridMultilevel"/>
    <w:tmpl w:val="695C6B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257B"/>
    <w:multiLevelType w:val="hybridMultilevel"/>
    <w:tmpl w:val="0FAA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23EAE"/>
    <w:multiLevelType w:val="singleLevel"/>
    <w:tmpl w:val="0BE6C5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FC"/>
    <w:rsid w:val="0000075F"/>
    <w:rsid w:val="00003514"/>
    <w:rsid w:val="000100C8"/>
    <w:rsid w:val="00016417"/>
    <w:rsid w:val="00024B3A"/>
    <w:rsid w:val="00030070"/>
    <w:rsid w:val="00052AD9"/>
    <w:rsid w:val="00052D6E"/>
    <w:rsid w:val="00063314"/>
    <w:rsid w:val="0008396A"/>
    <w:rsid w:val="00092FEF"/>
    <w:rsid w:val="000A1476"/>
    <w:rsid w:val="000C2289"/>
    <w:rsid w:val="000C3159"/>
    <w:rsid w:val="000E3EC6"/>
    <w:rsid w:val="001003D4"/>
    <w:rsid w:val="0011022F"/>
    <w:rsid w:val="0013452B"/>
    <w:rsid w:val="00134FF7"/>
    <w:rsid w:val="00146057"/>
    <w:rsid w:val="00147C46"/>
    <w:rsid w:val="00157921"/>
    <w:rsid w:val="00175EDE"/>
    <w:rsid w:val="001815A4"/>
    <w:rsid w:val="00181B3B"/>
    <w:rsid w:val="001835E4"/>
    <w:rsid w:val="001864AA"/>
    <w:rsid w:val="00191985"/>
    <w:rsid w:val="001972BC"/>
    <w:rsid w:val="001B44FF"/>
    <w:rsid w:val="001D2485"/>
    <w:rsid w:val="001E2EEA"/>
    <w:rsid w:val="001F7D0A"/>
    <w:rsid w:val="002060AF"/>
    <w:rsid w:val="00215ADB"/>
    <w:rsid w:val="0024440D"/>
    <w:rsid w:val="0025581A"/>
    <w:rsid w:val="00270485"/>
    <w:rsid w:val="002805CE"/>
    <w:rsid w:val="002E2662"/>
    <w:rsid w:val="002E4D2F"/>
    <w:rsid w:val="002F2552"/>
    <w:rsid w:val="003040CB"/>
    <w:rsid w:val="0030756F"/>
    <w:rsid w:val="003146CE"/>
    <w:rsid w:val="00321DA6"/>
    <w:rsid w:val="00324FFA"/>
    <w:rsid w:val="00345DDF"/>
    <w:rsid w:val="003523F9"/>
    <w:rsid w:val="00394DB2"/>
    <w:rsid w:val="003B74CD"/>
    <w:rsid w:val="003F1AF2"/>
    <w:rsid w:val="0041024F"/>
    <w:rsid w:val="00412F17"/>
    <w:rsid w:val="004322FC"/>
    <w:rsid w:val="0044051E"/>
    <w:rsid w:val="0046336F"/>
    <w:rsid w:val="00467948"/>
    <w:rsid w:val="004736E9"/>
    <w:rsid w:val="00484E65"/>
    <w:rsid w:val="004957DB"/>
    <w:rsid w:val="00496DB3"/>
    <w:rsid w:val="004A3736"/>
    <w:rsid w:val="004A5464"/>
    <w:rsid w:val="004C02B6"/>
    <w:rsid w:val="004C10F2"/>
    <w:rsid w:val="004D207B"/>
    <w:rsid w:val="004D70A5"/>
    <w:rsid w:val="004E0120"/>
    <w:rsid w:val="004E5604"/>
    <w:rsid w:val="0050366F"/>
    <w:rsid w:val="00504CC0"/>
    <w:rsid w:val="005135CE"/>
    <w:rsid w:val="00513E34"/>
    <w:rsid w:val="0054155A"/>
    <w:rsid w:val="005421FE"/>
    <w:rsid w:val="005474E4"/>
    <w:rsid w:val="0055049E"/>
    <w:rsid w:val="00560B22"/>
    <w:rsid w:val="00577FD6"/>
    <w:rsid w:val="005A4700"/>
    <w:rsid w:val="005B04AA"/>
    <w:rsid w:val="005C185F"/>
    <w:rsid w:val="005D2025"/>
    <w:rsid w:val="005E05D9"/>
    <w:rsid w:val="0060367D"/>
    <w:rsid w:val="006178A6"/>
    <w:rsid w:val="00631F11"/>
    <w:rsid w:val="00637555"/>
    <w:rsid w:val="0064441A"/>
    <w:rsid w:val="00645878"/>
    <w:rsid w:val="00654278"/>
    <w:rsid w:val="00654AF4"/>
    <w:rsid w:val="00655121"/>
    <w:rsid w:val="00667308"/>
    <w:rsid w:val="00683986"/>
    <w:rsid w:val="006927EB"/>
    <w:rsid w:val="006C0700"/>
    <w:rsid w:val="006C27A9"/>
    <w:rsid w:val="006E0F23"/>
    <w:rsid w:val="006E4358"/>
    <w:rsid w:val="007130F5"/>
    <w:rsid w:val="00716826"/>
    <w:rsid w:val="0072167F"/>
    <w:rsid w:val="0072211E"/>
    <w:rsid w:val="00723110"/>
    <w:rsid w:val="00727D8E"/>
    <w:rsid w:val="00746BCB"/>
    <w:rsid w:val="0075518F"/>
    <w:rsid w:val="00762230"/>
    <w:rsid w:val="00765733"/>
    <w:rsid w:val="00772DEA"/>
    <w:rsid w:val="007855AA"/>
    <w:rsid w:val="007916CB"/>
    <w:rsid w:val="00791A7B"/>
    <w:rsid w:val="00793DD6"/>
    <w:rsid w:val="00794696"/>
    <w:rsid w:val="007A35B3"/>
    <w:rsid w:val="007B5D55"/>
    <w:rsid w:val="007D1103"/>
    <w:rsid w:val="007D179A"/>
    <w:rsid w:val="007D6DA5"/>
    <w:rsid w:val="007E1E2A"/>
    <w:rsid w:val="007F096D"/>
    <w:rsid w:val="007F1E8B"/>
    <w:rsid w:val="007F7E06"/>
    <w:rsid w:val="008013EE"/>
    <w:rsid w:val="00805F02"/>
    <w:rsid w:val="00812FEE"/>
    <w:rsid w:val="008132F6"/>
    <w:rsid w:val="008223E4"/>
    <w:rsid w:val="0086698B"/>
    <w:rsid w:val="008714A9"/>
    <w:rsid w:val="00874DCC"/>
    <w:rsid w:val="00876CC1"/>
    <w:rsid w:val="008901FB"/>
    <w:rsid w:val="00896683"/>
    <w:rsid w:val="008A0960"/>
    <w:rsid w:val="008C3F1B"/>
    <w:rsid w:val="008D317D"/>
    <w:rsid w:val="008D5992"/>
    <w:rsid w:val="008E646B"/>
    <w:rsid w:val="008F1DF7"/>
    <w:rsid w:val="0092366B"/>
    <w:rsid w:val="0092469F"/>
    <w:rsid w:val="009259DB"/>
    <w:rsid w:val="009264B8"/>
    <w:rsid w:val="00937718"/>
    <w:rsid w:val="009404FE"/>
    <w:rsid w:val="00953193"/>
    <w:rsid w:val="00960CA0"/>
    <w:rsid w:val="00962DAC"/>
    <w:rsid w:val="00963148"/>
    <w:rsid w:val="00964419"/>
    <w:rsid w:val="00966EC4"/>
    <w:rsid w:val="0097230E"/>
    <w:rsid w:val="009768EE"/>
    <w:rsid w:val="0098505E"/>
    <w:rsid w:val="00985462"/>
    <w:rsid w:val="00987A01"/>
    <w:rsid w:val="00995834"/>
    <w:rsid w:val="009970DC"/>
    <w:rsid w:val="009A2ADE"/>
    <w:rsid w:val="009C5275"/>
    <w:rsid w:val="009E771E"/>
    <w:rsid w:val="00A0477F"/>
    <w:rsid w:val="00A2294F"/>
    <w:rsid w:val="00A36EAD"/>
    <w:rsid w:val="00A42077"/>
    <w:rsid w:val="00A572CD"/>
    <w:rsid w:val="00A65706"/>
    <w:rsid w:val="00A70D6F"/>
    <w:rsid w:val="00A74CE5"/>
    <w:rsid w:val="00A77439"/>
    <w:rsid w:val="00A858E3"/>
    <w:rsid w:val="00A902C6"/>
    <w:rsid w:val="00A90BB2"/>
    <w:rsid w:val="00A93C16"/>
    <w:rsid w:val="00A950E6"/>
    <w:rsid w:val="00AA4275"/>
    <w:rsid w:val="00AA48FC"/>
    <w:rsid w:val="00AA54D3"/>
    <w:rsid w:val="00AB7744"/>
    <w:rsid w:val="00AC2432"/>
    <w:rsid w:val="00AD0E67"/>
    <w:rsid w:val="00AD66F9"/>
    <w:rsid w:val="00AD6E91"/>
    <w:rsid w:val="00AE1844"/>
    <w:rsid w:val="00AE714F"/>
    <w:rsid w:val="00AF04C5"/>
    <w:rsid w:val="00AF7998"/>
    <w:rsid w:val="00B0150F"/>
    <w:rsid w:val="00B13634"/>
    <w:rsid w:val="00B3786D"/>
    <w:rsid w:val="00B449FC"/>
    <w:rsid w:val="00B61596"/>
    <w:rsid w:val="00B64C2C"/>
    <w:rsid w:val="00B66103"/>
    <w:rsid w:val="00B808A4"/>
    <w:rsid w:val="00B8636B"/>
    <w:rsid w:val="00B86B69"/>
    <w:rsid w:val="00B97CD8"/>
    <w:rsid w:val="00BA0540"/>
    <w:rsid w:val="00BA5C40"/>
    <w:rsid w:val="00BC00FE"/>
    <w:rsid w:val="00BC52BC"/>
    <w:rsid w:val="00BC6992"/>
    <w:rsid w:val="00BC70FE"/>
    <w:rsid w:val="00BD2793"/>
    <w:rsid w:val="00BE4F82"/>
    <w:rsid w:val="00BF2EC3"/>
    <w:rsid w:val="00BF6B85"/>
    <w:rsid w:val="00BF7E7F"/>
    <w:rsid w:val="00C0162E"/>
    <w:rsid w:val="00C11547"/>
    <w:rsid w:val="00C20D6D"/>
    <w:rsid w:val="00C51871"/>
    <w:rsid w:val="00C62847"/>
    <w:rsid w:val="00C634C1"/>
    <w:rsid w:val="00C73C0C"/>
    <w:rsid w:val="00C75668"/>
    <w:rsid w:val="00C75AAF"/>
    <w:rsid w:val="00C84CB4"/>
    <w:rsid w:val="00C91410"/>
    <w:rsid w:val="00CA20CF"/>
    <w:rsid w:val="00CB2358"/>
    <w:rsid w:val="00CB25DA"/>
    <w:rsid w:val="00CC17E8"/>
    <w:rsid w:val="00CD389E"/>
    <w:rsid w:val="00CF3A5C"/>
    <w:rsid w:val="00D05C7E"/>
    <w:rsid w:val="00D103A6"/>
    <w:rsid w:val="00D16943"/>
    <w:rsid w:val="00D23556"/>
    <w:rsid w:val="00D23A90"/>
    <w:rsid w:val="00D36E86"/>
    <w:rsid w:val="00D64C00"/>
    <w:rsid w:val="00D67CD7"/>
    <w:rsid w:val="00D70153"/>
    <w:rsid w:val="00D768C8"/>
    <w:rsid w:val="00D84312"/>
    <w:rsid w:val="00D84C6A"/>
    <w:rsid w:val="00D921FD"/>
    <w:rsid w:val="00D93568"/>
    <w:rsid w:val="00D94A48"/>
    <w:rsid w:val="00D9778A"/>
    <w:rsid w:val="00DB1DB8"/>
    <w:rsid w:val="00DC0B2C"/>
    <w:rsid w:val="00DC60C4"/>
    <w:rsid w:val="00DD4461"/>
    <w:rsid w:val="00DD7205"/>
    <w:rsid w:val="00DE362B"/>
    <w:rsid w:val="00DE5B5D"/>
    <w:rsid w:val="00DF574B"/>
    <w:rsid w:val="00DF6A65"/>
    <w:rsid w:val="00E06C7C"/>
    <w:rsid w:val="00E174F8"/>
    <w:rsid w:val="00E21923"/>
    <w:rsid w:val="00E33B4B"/>
    <w:rsid w:val="00E511F8"/>
    <w:rsid w:val="00E565D5"/>
    <w:rsid w:val="00E73DE0"/>
    <w:rsid w:val="00E75525"/>
    <w:rsid w:val="00E974B5"/>
    <w:rsid w:val="00EA1F18"/>
    <w:rsid w:val="00EA2E06"/>
    <w:rsid w:val="00EA4292"/>
    <w:rsid w:val="00EA621A"/>
    <w:rsid w:val="00EC3971"/>
    <w:rsid w:val="00EC627D"/>
    <w:rsid w:val="00ED2651"/>
    <w:rsid w:val="00ED5C66"/>
    <w:rsid w:val="00EE5BB2"/>
    <w:rsid w:val="00F01B80"/>
    <w:rsid w:val="00F03C4B"/>
    <w:rsid w:val="00F0614C"/>
    <w:rsid w:val="00F145BF"/>
    <w:rsid w:val="00F4254D"/>
    <w:rsid w:val="00F56CC8"/>
    <w:rsid w:val="00F577E3"/>
    <w:rsid w:val="00F76A97"/>
    <w:rsid w:val="00F80999"/>
    <w:rsid w:val="00F81326"/>
    <w:rsid w:val="00F93366"/>
    <w:rsid w:val="00F935F3"/>
    <w:rsid w:val="00FA3277"/>
    <w:rsid w:val="00FA5728"/>
    <w:rsid w:val="00FD1D7A"/>
    <w:rsid w:val="00FE1CD2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3608"/>
      </w:tabs>
      <w:spacing w:after="222"/>
      <w:ind w:right="22" w:firstLine="851"/>
      <w:outlineLvl w:val="0"/>
    </w:pPr>
    <w:rPr>
      <w:b w:val="0"/>
      <w:snapToGrid w:val="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7F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snapToGrid w:val="0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snapToGrid w:val="0"/>
      <w:sz w:val="32"/>
      <w:lang w:val="en-US"/>
    </w:rPr>
  </w:style>
  <w:style w:type="paragraph" w:styleId="2">
    <w:name w:val="Body Text Indent 2"/>
    <w:basedOn w:val="a"/>
    <w:link w:val="20"/>
    <w:pPr>
      <w:tabs>
        <w:tab w:val="left" w:pos="13608"/>
      </w:tabs>
      <w:ind w:right="23" w:firstLine="851"/>
      <w:jc w:val="both"/>
    </w:pPr>
    <w:rPr>
      <w:b w:val="0"/>
      <w:lang w:val="x-none" w:eastAsia="x-none"/>
    </w:rPr>
  </w:style>
  <w:style w:type="paragraph" w:styleId="a5">
    <w:name w:val="Body Text Indent"/>
    <w:basedOn w:val="a"/>
    <w:pPr>
      <w:ind w:firstLine="851"/>
    </w:pPr>
    <w:rPr>
      <w:b w:val="0"/>
    </w:rPr>
  </w:style>
  <w:style w:type="paragraph" w:styleId="3">
    <w:name w:val="Body Text Indent 3"/>
    <w:basedOn w:val="a"/>
    <w:pPr>
      <w:ind w:firstLine="851"/>
      <w:jc w:val="both"/>
    </w:pPr>
    <w:rPr>
      <w:b w:val="0"/>
    </w:rPr>
  </w:style>
  <w:style w:type="character" w:customStyle="1" w:styleId="20">
    <w:name w:val="Основной текст с отступом 2 Знак"/>
    <w:link w:val="2"/>
    <w:rsid w:val="00987A01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F79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7998"/>
    <w:rPr>
      <w:rFonts w:ascii="Tahoma" w:hAnsi="Tahoma" w:cs="Tahoma"/>
      <w:b/>
      <w:sz w:val="16"/>
      <w:szCs w:val="16"/>
    </w:rPr>
  </w:style>
  <w:style w:type="paragraph" w:styleId="a8">
    <w:name w:val="Body Text"/>
    <w:basedOn w:val="a"/>
    <w:link w:val="a9"/>
    <w:uiPriority w:val="99"/>
    <w:rsid w:val="0072167F"/>
    <w:pPr>
      <w:spacing w:after="120"/>
    </w:pPr>
    <w:rPr>
      <w:b w:val="0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72167F"/>
  </w:style>
  <w:style w:type="character" w:customStyle="1" w:styleId="40">
    <w:name w:val="Заголовок 4 Знак"/>
    <w:link w:val="4"/>
    <w:uiPriority w:val="9"/>
    <w:semiHidden/>
    <w:rsid w:val="0072167F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3608"/>
      </w:tabs>
      <w:spacing w:after="222"/>
      <w:ind w:right="22" w:firstLine="851"/>
      <w:outlineLvl w:val="0"/>
    </w:pPr>
    <w:rPr>
      <w:b w:val="0"/>
      <w:snapToGrid w:val="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7F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snapToGrid w:val="0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snapToGrid w:val="0"/>
      <w:sz w:val="32"/>
      <w:lang w:val="en-US"/>
    </w:rPr>
  </w:style>
  <w:style w:type="paragraph" w:styleId="2">
    <w:name w:val="Body Text Indent 2"/>
    <w:basedOn w:val="a"/>
    <w:link w:val="20"/>
    <w:pPr>
      <w:tabs>
        <w:tab w:val="left" w:pos="13608"/>
      </w:tabs>
      <w:ind w:right="23" w:firstLine="851"/>
      <w:jc w:val="both"/>
    </w:pPr>
    <w:rPr>
      <w:b w:val="0"/>
      <w:lang w:val="x-none" w:eastAsia="x-none"/>
    </w:rPr>
  </w:style>
  <w:style w:type="paragraph" w:styleId="a5">
    <w:name w:val="Body Text Indent"/>
    <w:basedOn w:val="a"/>
    <w:pPr>
      <w:ind w:firstLine="851"/>
    </w:pPr>
    <w:rPr>
      <w:b w:val="0"/>
    </w:rPr>
  </w:style>
  <w:style w:type="paragraph" w:styleId="3">
    <w:name w:val="Body Text Indent 3"/>
    <w:basedOn w:val="a"/>
    <w:pPr>
      <w:ind w:firstLine="851"/>
      <w:jc w:val="both"/>
    </w:pPr>
    <w:rPr>
      <w:b w:val="0"/>
    </w:rPr>
  </w:style>
  <w:style w:type="character" w:customStyle="1" w:styleId="20">
    <w:name w:val="Основной текст с отступом 2 Знак"/>
    <w:link w:val="2"/>
    <w:rsid w:val="00987A01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F79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7998"/>
    <w:rPr>
      <w:rFonts w:ascii="Tahoma" w:hAnsi="Tahoma" w:cs="Tahoma"/>
      <w:b/>
      <w:sz w:val="16"/>
      <w:szCs w:val="16"/>
    </w:rPr>
  </w:style>
  <w:style w:type="paragraph" w:styleId="a8">
    <w:name w:val="Body Text"/>
    <w:basedOn w:val="a"/>
    <w:link w:val="a9"/>
    <w:uiPriority w:val="99"/>
    <w:rsid w:val="0072167F"/>
    <w:pPr>
      <w:spacing w:after="120"/>
    </w:pPr>
    <w:rPr>
      <w:b w:val="0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72167F"/>
  </w:style>
  <w:style w:type="character" w:customStyle="1" w:styleId="40">
    <w:name w:val="Заголовок 4 Знак"/>
    <w:link w:val="4"/>
    <w:uiPriority w:val="9"/>
    <w:semiHidden/>
    <w:rsid w:val="0072167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B716-CA55-47CE-AEA0-FD91816D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ххх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ххх</dc:creator>
  <cp:keywords/>
  <cp:lastModifiedBy>HP</cp:lastModifiedBy>
  <cp:revision>4</cp:revision>
  <cp:lastPrinted>2018-02-08T06:28:00Z</cp:lastPrinted>
  <dcterms:created xsi:type="dcterms:W3CDTF">2018-07-17T13:40:00Z</dcterms:created>
  <dcterms:modified xsi:type="dcterms:W3CDTF">2018-12-25T18:15:00Z</dcterms:modified>
</cp:coreProperties>
</file>